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57D" w:rsidRPr="00C23548" w:rsidRDefault="00C55121" w:rsidP="007D168F">
      <w:pPr>
        <w:jc w:val="both"/>
        <w:rPr>
          <w:b/>
          <w:sz w:val="24"/>
          <w:szCs w:val="24"/>
          <w:lang w:val="bg-BG"/>
        </w:rPr>
      </w:pPr>
      <w:r>
        <w:rPr>
          <w:rFonts w:eastAsia="MS Mincho"/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6.8pt;margin-top:-8.05pt;width:513pt;height:93pt;z-index:251658240;mso-position-horizontal-relative:margin;mso-position-vertical-relative:margin" fillcolor="window">
            <v:imagedata r:id="rId9" o:title=""/>
            <w10:wrap type="square" anchorx="margin" anchory="margin"/>
          </v:shape>
          <o:OLEObject Type="Embed" ProgID="Word.Picture.8" ShapeID="_x0000_s1028" DrawAspect="Content" ObjectID="_1771833033" r:id="rId10"/>
        </w:pict>
      </w:r>
    </w:p>
    <w:p w:rsidR="00D43C22" w:rsidRPr="00C23548" w:rsidRDefault="00D43C22" w:rsidP="007D168F">
      <w:pPr>
        <w:jc w:val="both"/>
        <w:rPr>
          <w:rFonts w:eastAsia="MS Mincho"/>
          <w:b/>
          <w:sz w:val="24"/>
          <w:szCs w:val="24"/>
          <w:lang w:val="bg-BG" w:eastAsia="en-US"/>
        </w:rPr>
      </w:pPr>
    </w:p>
    <w:p w:rsidR="00D43C22" w:rsidRPr="00C23548" w:rsidRDefault="00D43C22" w:rsidP="007D168F">
      <w:pPr>
        <w:jc w:val="center"/>
        <w:rPr>
          <w:rFonts w:eastAsia="MS Mincho"/>
          <w:b/>
          <w:sz w:val="24"/>
          <w:szCs w:val="24"/>
          <w:lang w:val="bg-BG" w:eastAsia="en-US"/>
        </w:rPr>
      </w:pPr>
    </w:p>
    <w:p w:rsidR="00D43C22" w:rsidRPr="00C23548" w:rsidRDefault="00D43C22" w:rsidP="007D168F">
      <w:pPr>
        <w:jc w:val="center"/>
        <w:rPr>
          <w:rFonts w:eastAsia="MS Mincho"/>
          <w:b/>
          <w:sz w:val="24"/>
          <w:szCs w:val="24"/>
          <w:lang w:val="bg-BG" w:eastAsia="en-US"/>
        </w:rPr>
      </w:pPr>
    </w:p>
    <w:p w:rsidR="00D43C22" w:rsidRPr="00D43C22" w:rsidRDefault="00D43C22" w:rsidP="007D168F">
      <w:pPr>
        <w:jc w:val="center"/>
        <w:rPr>
          <w:rFonts w:eastAsia="MS Mincho"/>
          <w:b/>
          <w:sz w:val="24"/>
          <w:szCs w:val="24"/>
          <w:lang w:val="bg-BG" w:eastAsia="en-US"/>
        </w:rPr>
      </w:pPr>
      <w:r w:rsidRPr="00D43C22">
        <w:rPr>
          <w:rFonts w:eastAsia="MS Mincho"/>
          <w:b/>
          <w:sz w:val="24"/>
          <w:szCs w:val="24"/>
          <w:lang w:val="bg-BG" w:eastAsia="en-US"/>
        </w:rPr>
        <w:t>ОТКРИВАНЕ НА ИЗЛОЖБА</w:t>
      </w:r>
    </w:p>
    <w:p w:rsidR="00D43C22" w:rsidRPr="00D43C22" w:rsidRDefault="00D43C22" w:rsidP="007D168F">
      <w:pPr>
        <w:jc w:val="center"/>
        <w:rPr>
          <w:rFonts w:eastAsia="MS Mincho"/>
          <w:b/>
          <w:sz w:val="24"/>
          <w:szCs w:val="24"/>
          <w:lang w:val="bg-BG" w:eastAsia="en-US"/>
        </w:rPr>
      </w:pPr>
      <w:r w:rsidRPr="00D43C22">
        <w:rPr>
          <w:rFonts w:eastAsia="MS Mincho"/>
          <w:b/>
          <w:sz w:val="24"/>
          <w:szCs w:val="24"/>
          <w:lang w:val="bg-BG" w:eastAsia="en-US"/>
        </w:rPr>
        <w:t>„ИМЕНИТИ ВРАЧАНСКИ ХУДОЖНИЦИ“</w:t>
      </w:r>
    </w:p>
    <w:p w:rsidR="00D43C22" w:rsidRPr="00D43C22" w:rsidRDefault="00D43C22" w:rsidP="007D168F">
      <w:pPr>
        <w:jc w:val="center"/>
        <w:rPr>
          <w:rFonts w:eastAsia="MS Mincho"/>
          <w:b/>
          <w:sz w:val="24"/>
          <w:szCs w:val="24"/>
          <w:lang w:val="bg-BG" w:eastAsia="en-US"/>
        </w:rPr>
      </w:pPr>
      <w:r w:rsidRPr="00D43C22">
        <w:rPr>
          <w:rFonts w:eastAsia="MS Mincho"/>
          <w:b/>
          <w:sz w:val="24"/>
          <w:szCs w:val="24"/>
          <w:lang w:val="bg-BG" w:eastAsia="en-US"/>
        </w:rPr>
        <w:t xml:space="preserve">в изпълнение на по проект </w:t>
      </w:r>
      <w:bookmarkStart w:id="0" w:name="_GoBack"/>
      <w:r w:rsidRPr="00D43C22">
        <w:rPr>
          <w:rFonts w:eastAsia="MS Mincho"/>
          <w:b/>
          <w:sz w:val="24"/>
          <w:szCs w:val="24"/>
          <w:lang w:val="bg-BG" w:eastAsia="en-US"/>
        </w:rPr>
        <w:t>„Младежки дом - атрактивно културно средище“</w:t>
      </w:r>
      <w:bookmarkEnd w:id="0"/>
    </w:p>
    <w:p w:rsidR="00D43C22" w:rsidRPr="00D43C22" w:rsidRDefault="00D43C22" w:rsidP="007D168F">
      <w:pPr>
        <w:jc w:val="center"/>
        <w:rPr>
          <w:rFonts w:eastAsia="MS Mincho"/>
          <w:b/>
          <w:sz w:val="24"/>
          <w:szCs w:val="24"/>
          <w:lang w:val="bg-BG" w:eastAsia="en-US"/>
        </w:rPr>
      </w:pPr>
      <w:r w:rsidRPr="00D43C22">
        <w:rPr>
          <w:rFonts w:eastAsia="MS Mincho"/>
          <w:b/>
          <w:sz w:val="24"/>
          <w:szCs w:val="24"/>
          <w:lang w:val="bg-BG" w:eastAsia="en-US"/>
        </w:rPr>
        <w:t>Договор за безвъзмездна финансова помощ № BGCULTURE-1.001-0031-C01</w:t>
      </w:r>
    </w:p>
    <w:p w:rsidR="00D43C22" w:rsidRPr="00C23548" w:rsidRDefault="00D43C22" w:rsidP="007D16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  <w:lang w:val="bg-BG"/>
        </w:rPr>
      </w:pPr>
    </w:p>
    <w:p w:rsidR="00D43C22" w:rsidRPr="00C23548" w:rsidRDefault="00D43C22" w:rsidP="007D16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  <w:lang w:val="bg-BG"/>
        </w:rPr>
      </w:pPr>
    </w:p>
    <w:p w:rsidR="00D43C22" w:rsidRPr="00C23548" w:rsidRDefault="00D43C22" w:rsidP="007D16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  <w:lang w:val="bg-BG"/>
        </w:rPr>
      </w:pPr>
    </w:p>
    <w:p w:rsidR="00D43C22" w:rsidRPr="00C23548" w:rsidRDefault="00D43C22" w:rsidP="007D168F">
      <w:pPr>
        <w:ind w:firstLine="567"/>
        <w:jc w:val="both"/>
        <w:rPr>
          <w:rFonts w:eastAsia="MS Mincho"/>
          <w:sz w:val="24"/>
          <w:szCs w:val="24"/>
          <w:lang w:val="bg-BG" w:eastAsia="en-US"/>
        </w:rPr>
      </w:pPr>
      <w:r w:rsidRPr="00C23548">
        <w:rPr>
          <w:sz w:val="24"/>
          <w:szCs w:val="24"/>
          <w:lang w:val="bg-BG"/>
        </w:rPr>
        <w:t xml:space="preserve">На 12.03.2024 г. (вторник), от 15:00 часа в обновените изложбени зали („Бяла“ и „Синя“) в Младежки дом – Враца, бе открита официално изложбата </w:t>
      </w:r>
      <w:r w:rsidRPr="00D43C22">
        <w:rPr>
          <w:rFonts w:eastAsia="MS Mincho"/>
          <w:sz w:val="24"/>
          <w:szCs w:val="24"/>
          <w:lang w:val="bg-BG" w:eastAsia="en-US"/>
        </w:rPr>
        <w:t>„ИМЕНИТИ ВРАЧАНСКИ ХУДОЖНИЦИ“</w:t>
      </w:r>
      <w:r w:rsidR="00C23548" w:rsidRPr="00C23548">
        <w:rPr>
          <w:rFonts w:eastAsia="MS Mincho"/>
          <w:sz w:val="24"/>
          <w:szCs w:val="24"/>
          <w:lang w:val="bg-BG" w:eastAsia="en-US"/>
        </w:rPr>
        <w:t>,</w:t>
      </w:r>
      <w:r w:rsidRPr="00C23548">
        <w:rPr>
          <w:rFonts w:eastAsia="MS Mincho"/>
          <w:sz w:val="24"/>
          <w:szCs w:val="24"/>
          <w:lang w:val="bg-BG" w:eastAsia="en-US"/>
        </w:rPr>
        <w:t xml:space="preserve"> в </w:t>
      </w:r>
      <w:r w:rsidRPr="00D43C22">
        <w:rPr>
          <w:rFonts w:eastAsia="MS Mincho"/>
          <w:sz w:val="24"/>
          <w:szCs w:val="24"/>
          <w:lang w:val="bg-BG" w:eastAsia="en-US"/>
        </w:rPr>
        <w:t>изпълнение на проект „Младежки дом - атрактивно културно средище“</w:t>
      </w:r>
      <w:r w:rsidRPr="00C23548">
        <w:rPr>
          <w:rFonts w:eastAsia="MS Mincho"/>
          <w:sz w:val="24"/>
          <w:szCs w:val="24"/>
          <w:lang w:val="bg-BG" w:eastAsia="en-US"/>
        </w:rPr>
        <w:t>,</w:t>
      </w:r>
      <w:r w:rsidRPr="00C23548">
        <w:rPr>
          <w:sz w:val="24"/>
          <w:szCs w:val="24"/>
          <w:lang w:val="bg-BG"/>
        </w:rPr>
        <w:t xml:space="preserve"> </w:t>
      </w:r>
      <w:r w:rsidRPr="00C23548">
        <w:rPr>
          <w:rFonts w:eastAsia="MS Mincho"/>
          <w:sz w:val="24"/>
          <w:szCs w:val="24"/>
          <w:lang w:val="bg-BG" w:eastAsia="en-US"/>
        </w:rPr>
        <w:t>Договор за безвъзмездна финансова помощ № BGCULTURE-1.001-0031-C01, с финансовата подкрепа на Оперативна програма „Културно предприемачество, наследство и сътрудничество“ на Финансов механизъм на Европейското икономи</w:t>
      </w:r>
      <w:r w:rsidR="007D168F">
        <w:rPr>
          <w:rFonts w:eastAsia="MS Mincho"/>
          <w:sz w:val="24"/>
          <w:szCs w:val="24"/>
          <w:lang w:val="bg-BG" w:eastAsia="en-US"/>
        </w:rPr>
        <w:t xml:space="preserve">ческо пространство 2014-2021 г., </w:t>
      </w:r>
      <w:r w:rsidRPr="00C23548">
        <w:rPr>
          <w:rFonts w:eastAsia="MS Mincho"/>
          <w:sz w:val="24"/>
          <w:szCs w:val="24"/>
          <w:lang w:val="bg-BG" w:eastAsia="en-US"/>
        </w:rPr>
        <w:t>Процедура BGCULTURE-1.001 „Първа покана за набиране на прое</w:t>
      </w:r>
      <w:r w:rsidR="007D168F">
        <w:rPr>
          <w:rFonts w:eastAsia="MS Mincho"/>
          <w:sz w:val="24"/>
          <w:szCs w:val="24"/>
          <w:lang w:val="bg-BG" w:eastAsia="en-US"/>
        </w:rPr>
        <w:t>ктни предложения по Резултат 1 „</w:t>
      </w:r>
      <w:r w:rsidRPr="00C23548">
        <w:rPr>
          <w:rFonts w:eastAsia="MS Mincho"/>
          <w:sz w:val="24"/>
          <w:szCs w:val="24"/>
          <w:lang w:val="bg-BG" w:eastAsia="en-US"/>
        </w:rPr>
        <w:t>Подобрено управление на културнот</w:t>
      </w:r>
      <w:r w:rsidR="007D168F">
        <w:rPr>
          <w:rFonts w:eastAsia="MS Mincho"/>
          <w:sz w:val="24"/>
          <w:szCs w:val="24"/>
          <w:lang w:val="bg-BG" w:eastAsia="en-US"/>
        </w:rPr>
        <w:t xml:space="preserve">о наследство“, </w:t>
      </w:r>
      <w:proofErr w:type="spellStart"/>
      <w:r w:rsidR="007D168F">
        <w:rPr>
          <w:rFonts w:eastAsia="MS Mincho"/>
          <w:sz w:val="24"/>
          <w:szCs w:val="24"/>
          <w:lang w:val="bg-BG" w:eastAsia="en-US"/>
        </w:rPr>
        <w:t>Подрезултат</w:t>
      </w:r>
      <w:proofErr w:type="spellEnd"/>
      <w:r w:rsidR="007D168F">
        <w:rPr>
          <w:rFonts w:eastAsia="MS Mincho"/>
          <w:sz w:val="24"/>
          <w:szCs w:val="24"/>
          <w:lang w:val="bg-BG" w:eastAsia="en-US"/>
        </w:rPr>
        <w:t xml:space="preserve"> 1.1 „</w:t>
      </w:r>
      <w:r w:rsidRPr="00C23548">
        <w:rPr>
          <w:rFonts w:eastAsia="MS Mincho"/>
          <w:sz w:val="24"/>
          <w:szCs w:val="24"/>
          <w:lang w:val="bg-BG" w:eastAsia="en-US"/>
        </w:rPr>
        <w:t xml:space="preserve">Културно наследство, представено в </w:t>
      </w:r>
      <w:proofErr w:type="spellStart"/>
      <w:r w:rsidRPr="00C23548">
        <w:rPr>
          <w:rFonts w:eastAsia="MS Mincho"/>
          <w:sz w:val="24"/>
          <w:szCs w:val="24"/>
          <w:lang w:val="bg-BG" w:eastAsia="en-US"/>
        </w:rPr>
        <w:t>ревитализирани</w:t>
      </w:r>
      <w:proofErr w:type="spellEnd"/>
      <w:r w:rsidRPr="00C23548">
        <w:rPr>
          <w:rFonts w:eastAsia="MS Mincho"/>
          <w:sz w:val="24"/>
          <w:szCs w:val="24"/>
          <w:lang w:val="bg-BG" w:eastAsia="en-US"/>
        </w:rPr>
        <w:t xml:space="preserve">, </w:t>
      </w:r>
      <w:r w:rsidR="007D168F">
        <w:rPr>
          <w:rFonts w:eastAsia="MS Mincho"/>
          <w:sz w:val="24"/>
          <w:szCs w:val="24"/>
          <w:lang w:val="bg-BG" w:eastAsia="en-US"/>
        </w:rPr>
        <w:t xml:space="preserve">реставрирани и </w:t>
      </w:r>
      <w:proofErr w:type="spellStart"/>
      <w:r w:rsidR="007D168F">
        <w:rPr>
          <w:rFonts w:eastAsia="MS Mincho"/>
          <w:sz w:val="24"/>
          <w:szCs w:val="24"/>
          <w:lang w:val="bg-BG" w:eastAsia="en-US"/>
        </w:rPr>
        <w:t>реновирани</w:t>
      </w:r>
      <w:proofErr w:type="spellEnd"/>
      <w:r w:rsidR="007D168F">
        <w:rPr>
          <w:rFonts w:eastAsia="MS Mincho"/>
          <w:sz w:val="24"/>
          <w:szCs w:val="24"/>
          <w:lang w:val="bg-BG" w:eastAsia="en-US"/>
        </w:rPr>
        <w:t xml:space="preserve"> места“</w:t>
      </w:r>
      <w:r w:rsidRPr="00C23548">
        <w:rPr>
          <w:rFonts w:eastAsia="MS Mincho"/>
          <w:sz w:val="24"/>
          <w:szCs w:val="24"/>
          <w:lang w:val="bg-BG" w:eastAsia="en-US"/>
        </w:rPr>
        <w:t>.</w:t>
      </w:r>
    </w:p>
    <w:p w:rsidR="00D43C22" w:rsidRPr="00D43C22" w:rsidRDefault="00D43C22" w:rsidP="007D168F">
      <w:pPr>
        <w:ind w:firstLine="567"/>
        <w:jc w:val="both"/>
        <w:rPr>
          <w:sz w:val="24"/>
          <w:szCs w:val="24"/>
          <w:shd w:val="clear" w:color="auto" w:fill="FFFFFF"/>
          <w:lang w:val="bg-BG" w:eastAsia="en-US"/>
        </w:rPr>
      </w:pPr>
      <w:r w:rsidRPr="00D43C22">
        <w:rPr>
          <w:rFonts w:eastAsia="MS Mincho"/>
          <w:bCs/>
          <w:sz w:val="24"/>
          <w:szCs w:val="24"/>
          <w:lang w:val="bg-BG" w:eastAsia="en-US"/>
        </w:rPr>
        <w:t xml:space="preserve">На изложбата </w:t>
      </w:r>
      <w:r w:rsidRPr="00C23548">
        <w:rPr>
          <w:rFonts w:eastAsia="MS Mincho"/>
          <w:bCs/>
          <w:sz w:val="24"/>
          <w:szCs w:val="24"/>
          <w:lang w:val="bg-BG" w:eastAsia="en-US"/>
        </w:rPr>
        <w:t>са</w:t>
      </w:r>
      <w:r w:rsidRPr="00D43C22">
        <w:rPr>
          <w:rFonts w:eastAsia="MS Mincho"/>
          <w:bCs/>
          <w:sz w:val="24"/>
          <w:szCs w:val="24"/>
          <w:lang w:val="bg-BG" w:eastAsia="en-US"/>
        </w:rPr>
        <w:t xml:space="preserve"> представени </w:t>
      </w:r>
      <w:r w:rsidRPr="00D43C22">
        <w:rPr>
          <w:sz w:val="24"/>
          <w:szCs w:val="24"/>
          <w:shd w:val="clear" w:color="auto" w:fill="FFFFFF"/>
          <w:lang w:val="bg-BG" w:eastAsia="en-US"/>
        </w:rPr>
        <w:t xml:space="preserve">живописни творби и пластики на художници от Враца и региона, </w:t>
      </w:r>
      <w:r w:rsidR="00D959ED" w:rsidRPr="00C23548">
        <w:rPr>
          <w:sz w:val="24"/>
          <w:szCs w:val="24"/>
          <w:lang w:val="bg-BG"/>
        </w:rPr>
        <w:t xml:space="preserve">паметни за своето съвремие, </w:t>
      </w:r>
      <w:r w:rsidR="00D959ED" w:rsidRPr="00D43C22">
        <w:rPr>
          <w:sz w:val="24"/>
          <w:szCs w:val="24"/>
          <w:lang w:val="bg-BG"/>
        </w:rPr>
        <w:t>високо оц</w:t>
      </w:r>
      <w:r w:rsidR="00D959ED" w:rsidRPr="00C23548">
        <w:rPr>
          <w:sz w:val="24"/>
          <w:szCs w:val="24"/>
          <w:lang w:val="bg-BG"/>
        </w:rPr>
        <w:t>енени, не само в България, но и по целия свят.</w:t>
      </w:r>
    </w:p>
    <w:p w:rsidR="00D959ED" w:rsidRPr="00C23548" w:rsidRDefault="00D43C22" w:rsidP="007D168F">
      <w:pPr>
        <w:ind w:firstLine="567"/>
        <w:jc w:val="both"/>
        <w:rPr>
          <w:sz w:val="24"/>
          <w:szCs w:val="24"/>
          <w:shd w:val="clear" w:color="auto" w:fill="FFFFFF"/>
          <w:lang w:val="bg-BG" w:eastAsia="en-US"/>
        </w:rPr>
      </w:pPr>
      <w:r w:rsidRPr="00C23548">
        <w:rPr>
          <w:sz w:val="24"/>
          <w:szCs w:val="24"/>
          <w:lang w:val="bg-BG"/>
        </w:rPr>
        <w:t xml:space="preserve">Паралелно с откриването на изложбата са представени най-добрите </w:t>
      </w:r>
      <w:r w:rsidRPr="00D43C22">
        <w:rPr>
          <w:sz w:val="24"/>
          <w:szCs w:val="24"/>
          <w:lang w:val="bg-BG"/>
        </w:rPr>
        <w:t>рисунки и фотографии</w:t>
      </w:r>
      <w:r w:rsidRPr="00C23548">
        <w:rPr>
          <w:sz w:val="24"/>
          <w:szCs w:val="24"/>
          <w:lang w:val="bg-BG"/>
        </w:rPr>
        <w:t xml:space="preserve"> от организирания и проведен конкурс </w:t>
      </w:r>
      <w:r w:rsidR="00D959ED" w:rsidRPr="00D43C22">
        <w:rPr>
          <w:sz w:val="24"/>
          <w:szCs w:val="24"/>
          <w:shd w:val="clear" w:color="auto" w:fill="FFFFFF"/>
          <w:lang w:val="bg-BG" w:eastAsia="en-US"/>
        </w:rPr>
        <w:t xml:space="preserve">тема „Обекти на движимото и недвижимото културно </w:t>
      </w:r>
      <w:r w:rsidR="00B176EA">
        <w:rPr>
          <w:sz w:val="24"/>
          <w:szCs w:val="24"/>
          <w:shd w:val="clear" w:color="auto" w:fill="FFFFFF"/>
          <w:lang w:val="bg-BG" w:eastAsia="en-US"/>
        </w:rPr>
        <w:t xml:space="preserve">наследство във Враца и региона“, както и наградени участниците от ръководителя на проекта Александър Владимиров – </w:t>
      </w:r>
      <w:r w:rsidR="00B176EA" w:rsidRPr="00B176EA">
        <w:rPr>
          <w:sz w:val="24"/>
          <w:szCs w:val="24"/>
          <w:shd w:val="clear" w:color="auto" w:fill="FFFFFF"/>
          <w:lang w:val="bg-BG" w:eastAsia="en-US"/>
        </w:rPr>
        <w:t>Заместник-кмет „Култура, спорт, социални и младежки дейности, туризъм и инвестиции</w:t>
      </w:r>
      <w:r w:rsidR="00B176EA">
        <w:rPr>
          <w:sz w:val="24"/>
          <w:szCs w:val="24"/>
          <w:shd w:val="clear" w:color="auto" w:fill="FFFFFF"/>
          <w:lang w:val="bg-BG" w:eastAsia="en-US"/>
        </w:rPr>
        <w:t>“ на Община Враца.</w:t>
      </w:r>
    </w:p>
    <w:p w:rsidR="00C23548" w:rsidRPr="00D43C22" w:rsidRDefault="00C23548" w:rsidP="007D16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  <w:lang w:val="bg-BG"/>
        </w:rPr>
      </w:pPr>
      <w:r w:rsidRPr="00C23548">
        <w:rPr>
          <w:sz w:val="24"/>
          <w:szCs w:val="24"/>
          <w:lang w:val="bg-BG"/>
        </w:rPr>
        <w:t>Провеждането на конкурса</w:t>
      </w:r>
      <w:r w:rsidRPr="00D43C22">
        <w:rPr>
          <w:sz w:val="24"/>
          <w:szCs w:val="24"/>
          <w:lang w:val="bg-BG"/>
        </w:rPr>
        <w:t xml:space="preserve"> насърч</w:t>
      </w:r>
      <w:r w:rsidRPr="00C23548">
        <w:rPr>
          <w:sz w:val="24"/>
          <w:szCs w:val="24"/>
          <w:lang w:val="bg-BG"/>
        </w:rPr>
        <w:t>ава</w:t>
      </w:r>
      <w:r w:rsidRPr="00D43C22">
        <w:rPr>
          <w:sz w:val="24"/>
          <w:szCs w:val="24"/>
          <w:lang w:val="bg-BG"/>
        </w:rPr>
        <w:t xml:space="preserve"> творчеството</w:t>
      </w:r>
      <w:r w:rsidRPr="00C23548">
        <w:rPr>
          <w:sz w:val="24"/>
          <w:szCs w:val="24"/>
          <w:lang w:val="bg-BG"/>
        </w:rPr>
        <w:t>,</w:t>
      </w:r>
      <w:r w:rsidRPr="00D43C22">
        <w:rPr>
          <w:sz w:val="24"/>
          <w:szCs w:val="24"/>
          <w:lang w:val="bg-BG"/>
        </w:rPr>
        <w:t xml:space="preserve"> от една страна, а от друга </w:t>
      </w:r>
      <w:r w:rsidRPr="00C23548">
        <w:rPr>
          <w:sz w:val="24"/>
          <w:szCs w:val="24"/>
          <w:lang w:val="bg-BG"/>
        </w:rPr>
        <w:t xml:space="preserve">онагледява </w:t>
      </w:r>
      <w:r w:rsidRPr="00D43C22">
        <w:rPr>
          <w:sz w:val="24"/>
          <w:szCs w:val="24"/>
          <w:lang w:val="bg-BG"/>
        </w:rPr>
        <w:t>историческия и съвременен прочит на културното наследство и по- специално на тематич</w:t>
      </w:r>
      <w:r w:rsidRPr="00C23548">
        <w:rPr>
          <w:sz w:val="24"/>
          <w:szCs w:val="24"/>
          <w:lang w:val="bg-BG"/>
        </w:rPr>
        <w:t xml:space="preserve">ните обекти за Враца и региона, както и </w:t>
      </w:r>
      <w:r w:rsidRPr="00D43C22">
        <w:rPr>
          <w:sz w:val="24"/>
          <w:szCs w:val="24"/>
          <w:lang w:val="bg-BG"/>
        </w:rPr>
        <w:t>повиши ангажираността на младите хора и ще се създаде предпоставка за обособяване на нови публики в тяхно лице.</w:t>
      </w:r>
    </w:p>
    <w:p w:rsidR="00D43C22" w:rsidRPr="00C23548" w:rsidRDefault="00C23548" w:rsidP="007D16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  <w:lang w:val="bg-BG"/>
        </w:rPr>
      </w:pPr>
      <w:r w:rsidRPr="00C23548">
        <w:rPr>
          <w:sz w:val="24"/>
          <w:szCs w:val="24"/>
          <w:lang w:val="bg-BG"/>
        </w:rPr>
        <w:t>Основните цели, които са постигнати чрез изпълнението на дейностите са</w:t>
      </w:r>
      <w:r w:rsidR="00B176EA">
        <w:rPr>
          <w:sz w:val="24"/>
          <w:szCs w:val="24"/>
          <w:lang w:val="bg-BG"/>
        </w:rPr>
        <w:t>:</w:t>
      </w:r>
      <w:r w:rsidRPr="00C23548">
        <w:rPr>
          <w:sz w:val="24"/>
          <w:szCs w:val="24"/>
          <w:lang w:val="bg-BG"/>
        </w:rPr>
        <w:t xml:space="preserve"> </w:t>
      </w:r>
    </w:p>
    <w:p w:rsidR="00C23548" w:rsidRPr="00C23548" w:rsidRDefault="00C23548" w:rsidP="007D16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  <w:lang w:val="bg-BG"/>
        </w:rPr>
      </w:pPr>
      <w:r w:rsidRPr="00C23548">
        <w:rPr>
          <w:sz w:val="24"/>
          <w:szCs w:val="24"/>
          <w:lang w:val="bg-BG"/>
        </w:rPr>
        <w:t>-</w:t>
      </w:r>
      <w:r w:rsidR="007D168F" w:rsidRPr="00C23548">
        <w:rPr>
          <w:sz w:val="24"/>
          <w:szCs w:val="24"/>
          <w:lang w:val="bg-BG"/>
        </w:rPr>
        <w:t>привлеч</w:t>
      </w:r>
      <w:r w:rsidR="007D168F">
        <w:rPr>
          <w:sz w:val="24"/>
          <w:szCs w:val="24"/>
          <w:lang w:val="bg-BG"/>
        </w:rPr>
        <w:t xml:space="preserve">ени </w:t>
      </w:r>
      <w:r w:rsidRPr="00C23548">
        <w:rPr>
          <w:sz w:val="24"/>
          <w:szCs w:val="24"/>
          <w:lang w:val="bg-BG"/>
        </w:rPr>
        <w:t>нови публики в лицето на деца и младежи;</w:t>
      </w:r>
    </w:p>
    <w:p w:rsidR="00C23548" w:rsidRPr="00C23548" w:rsidRDefault="00C23548" w:rsidP="007D16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  <w:lang w:val="bg-BG"/>
        </w:rPr>
      </w:pPr>
      <w:r w:rsidRPr="00C23548">
        <w:rPr>
          <w:sz w:val="24"/>
          <w:szCs w:val="24"/>
          <w:lang w:val="bg-BG"/>
        </w:rPr>
        <w:t>-повиш</w:t>
      </w:r>
      <w:r w:rsidR="007D168F">
        <w:rPr>
          <w:sz w:val="24"/>
          <w:szCs w:val="24"/>
          <w:lang w:val="bg-BG"/>
        </w:rPr>
        <w:t>ена</w:t>
      </w:r>
      <w:r w:rsidRPr="00C23548">
        <w:rPr>
          <w:sz w:val="24"/>
          <w:szCs w:val="24"/>
          <w:lang w:val="bg-BG"/>
        </w:rPr>
        <w:t xml:space="preserve"> </w:t>
      </w:r>
      <w:r w:rsidR="007D168F">
        <w:rPr>
          <w:sz w:val="24"/>
          <w:szCs w:val="24"/>
          <w:lang w:val="bg-BG"/>
        </w:rPr>
        <w:t>информираност</w:t>
      </w:r>
      <w:r w:rsidRPr="00C23548">
        <w:rPr>
          <w:sz w:val="24"/>
          <w:szCs w:val="24"/>
          <w:lang w:val="bg-BG"/>
        </w:rPr>
        <w:t xml:space="preserve"> по отношение на творчеството на бележити художници от Враца и региона;</w:t>
      </w:r>
    </w:p>
    <w:p w:rsidR="00C23548" w:rsidRPr="00C23548" w:rsidRDefault="007D168F" w:rsidP="007D16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-повишен интерес</w:t>
      </w:r>
      <w:r w:rsidR="00C23548" w:rsidRPr="00C23548">
        <w:rPr>
          <w:sz w:val="24"/>
          <w:szCs w:val="24"/>
          <w:lang w:val="bg-BG"/>
        </w:rPr>
        <w:t xml:space="preserve"> на младите хора към културното наследство;</w:t>
      </w:r>
    </w:p>
    <w:p w:rsidR="00C23548" w:rsidRPr="00C23548" w:rsidRDefault="00C23548" w:rsidP="007D16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  <w:lang w:val="bg-BG"/>
        </w:rPr>
      </w:pPr>
      <w:r w:rsidRPr="00C23548">
        <w:rPr>
          <w:sz w:val="24"/>
          <w:szCs w:val="24"/>
          <w:lang w:val="bg-BG"/>
        </w:rPr>
        <w:lastRenderedPageBreak/>
        <w:t>-провокиран</w:t>
      </w:r>
      <w:r w:rsidR="007D168F">
        <w:rPr>
          <w:sz w:val="24"/>
          <w:szCs w:val="24"/>
          <w:lang w:val="bg-BG"/>
        </w:rPr>
        <w:t>о</w:t>
      </w:r>
      <w:r w:rsidRPr="00C23548">
        <w:rPr>
          <w:sz w:val="24"/>
          <w:szCs w:val="24"/>
          <w:lang w:val="bg-BG"/>
        </w:rPr>
        <w:t xml:space="preserve"> творчеството на младите хора и ангажиране на вни</w:t>
      </w:r>
      <w:r w:rsidR="007D168F">
        <w:rPr>
          <w:sz w:val="24"/>
          <w:szCs w:val="24"/>
          <w:lang w:val="bg-BG"/>
        </w:rPr>
        <w:t>манието им с изкуство и култура.</w:t>
      </w:r>
    </w:p>
    <w:p w:rsidR="00C23548" w:rsidRPr="00C23548" w:rsidRDefault="00C23548" w:rsidP="007D16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На </w:t>
      </w:r>
      <w:r w:rsidR="007D168F">
        <w:rPr>
          <w:sz w:val="24"/>
          <w:szCs w:val="24"/>
          <w:lang w:val="bg-BG"/>
        </w:rPr>
        <w:t>събитието присъстваха представители на културни</w:t>
      </w:r>
      <w:r>
        <w:rPr>
          <w:sz w:val="24"/>
          <w:szCs w:val="24"/>
          <w:lang w:val="bg-BG"/>
        </w:rPr>
        <w:t xml:space="preserve"> институции,</w:t>
      </w:r>
      <w:r w:rsidR="0063401B">
        <w:rPr>
          <w:sz w:val="24"/>
          <w:szCs w:val="24"/>
          <w:lang w:val="bg-BG"/>
        </w:rPr>
        <w:t xml:space="preserve"> Младежки дом</w:t>
      </w:r>
      <w:r w:rsidR="006C46D0">
        <w:rPr>
          <w:sz w:val="24"/>
          <w:szCs w:val="24"/>
          <w:lang w:val="bg-BG"/>
        </w:rPr>
        <w:t xml:space="preserve"> </w:t>
      </w:r>
      <w:r w:rsidR="0063401B">
        <w:rPr>
          <w:sz w:val="24"/>
          <w:szCs w:val="24"/>
          <w:lang w:val="bg-BG"/>
        </w:rPr>
        <w:t xml:space="preserve">- Враца, Регионален исторически музей – гр. Враца, </w:t>
      </w:r>
      <w:r w:rsidR="006C46D0">
        <w:rPr>
          <w:sz w:val="24"/>
          <w:szCs w:val="24"/>
          <w:lang w:val="bg-BG"/>
        </w:rPr>
        <w:t xml:space="preserve">НЧ „Развитие - 1869“ град Враца, </w:t>
      </w:r>
      <w:r w:rsidR="007D168F">
        <w:rPr>
          <w:sz w:val="24"/>
          <w:szCs w:val="24"/>
          <w:lang w:val="bg-BG"/>
        </w:rPr>
        <w:t>Регионална Библиотека „Христо Ботев“ – град Враца, ЦПЛР „Център за работа с деца“</w:t>
      </w:r>
      <w:r w:rsidR="007D168F" w:rsidRPr="007D168F">
        <w:rPr>
          <w:sz w:val="24"/>
          <w:szCs w:val="24"/>
          <w:lang w:val="bg-BG"/>
        </w:rPr>
        <w:t xml:space="preserve"> Враца</w:t>
      </w:r>
      <w:r w:rsidR="002A2D97">
        <w:rPr>
          <w:sz w:val="24"/>
          <w:szCs w:val="24"/>
          <w:lang w:val="bg-BG"/>
        </w:rPr>
        <w:t>, Младежки център – Враца,</w:t>
      </w:r>
      <w:r w:rsidR="007D168F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представители от Община Враца, медии, </w:t>
      </w:r>
      <w:r w:rsidR="007D168F">
        <w:rPr>
          <w:sz w:val="24"/>
          <w:szCs w:val="24"/>
          <w:lang w:val="bg-BG"/>
        </w:rPr>
        <w:t xml:space="preserve">представители на читалища </w:t>
      </w:r>
      <w:r w:rsidR="00BF631A">
        <w:rPr>
          <w:sz w:val="24"/>
          <w:szCs w:val="24"/>
          <w:lang w:val="bg-BG"/>
        </w:rPr>
        <w:t xml:space="preserve">и училища </w:t>
      </w:r>
      <w:r w:rsidR="007D168F">
        <w:rPr>
          <w:sz w:val="24"/>
          <w:szCs w:val="24"/>
          <w:lang w:val="bg-BG"/>
        </w:rPr>
        <w:t>от населените места от община Враца и региона, участници в конкурса - деца, младежи</w:t>
      </w:r>
      <w:r w:rsidR="002A2D97">
        <w:rPr>
          <w:sz w:val="24"/>
          <w:szCs w:val="24"/>
          <w:lang w:val="bg-BG"/>
        </w:rPr>
        <w:t>, гости</w:t>
      </w:r>
      <w:r w:rsidR="007D168F">
        <w:rPr>
          <w:sz w:val="24"/>
          <w:szCs w:val="24"/>
          <w:lang w:val="bg-BG"/>
        </w:rPr>
        <w:t xml:space="preserve"> и др.</w:t>
      </w:r>
    </w:p>
    <w:p w:rsidR="00C23548" w:rsidRPr="00C23548" w:rsidRDefault="00C23548" w:rsidP="007D16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  <w:lang w:val="bg-BG"/>
        </w:rPr>
      </w:pPr>
    </w:p>
    <w:p w:rsidR="000E6963" w:rsidRPr="00C23548" w:rsidRDefault="000E6963" w:rsidP="007D168F">
      <w:pPr>
        <w:shd w:val="clear" w:color="auto" w:fill="FFFFFF"/>
        <w:jc w:val="both"/>
        <w:rPr>
          <w:sz w:val="24"/>
          <w:szCs w:val="24"/>
          <w:lang w:val="bg-BG"/>
        </w:rPr>
      </w:pPr>
    </w:p>
    <w:sectPr w:rsidR="000E6963" w:rsidRPr="00C23548" w:rsidSect="00D04EEA">
      <w:headerReference w:type="default" r:id="rId11"/>
      <w:footerReference w:type="even" r:id="rId12"/>
      <w:footerReference w:type="default" r:id="rId13"/>
      <w:pgSz w:w="11907" w:h="16840" w:code="9"/>
      <w:pgMar w:top="851" w:right="1417" w:bottom="142" w:left="1418" w:header="284" w:footer="412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121" w:rsidRDefault="00C55121" w:rsidP="007363D4">
      <w:r>
        <w:separator/>
      </w:r>
    </w:p>
  </w:endnote>
  <w:endnote w:type="continuationSeparator" w:id="0">
    <w:p w:rsidR="00C55121" w:rsidRDefault="00C55121" w:rsidP="00736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703" w:rsidRDefault="009A2703">
    <w:pPr>
      <w:pStyle w:val="a8"/>
    </w:pPr>
  </w:p>
  <w:p w:rsidR="00D04EEA" w:rsidRPr="00D04EEA" w:rsidRDefault="00D04EEA" w:rsidP="00D04EEA">
    <w:pPr>
      <w:tabs>
        <w:tab w:val="center" w:pos="4320"/>
        <w:tab w:val="right" w:pos="8640"/>
      </w:tabs>
      <w:jc w:val="center"/>
      <w:rPr>
        <w:i/>
        <w:sz w:val="16"/>
        <w:szCs w:val="16"/>
        <w:lang w:val="bg-BG" w:eastAsia="en-US"/>
      </w:rPr>
    </w:pPr>
    <w:r w:rsidRPr="00D04EEA">
      <w:rPr>
        <w:i/>
        <w:sz w:val="16"/>
        <w:szCs w:val="16"/>
        <w:lang w:val="bg-BG" w:eastAsia="en-US"/>
      </w:rPr>
      <w:t>Този документ е създаден в рамките на проект „Младежки дом - атрактивно културно средище“, ДБФП № BGCULTURE-1.001-0031-C01,който се осъществява с финансовата подкрепа на Оперативна програма „Културно предприемачество, наследство и сътрудничество“ на Финансовия механизъм на Европейското икономическо пространство 2014-2021г. – Норвежки механизъм</w:t>
    </w:r>
  </w:p>
  <w:p w:rsidR="009A2703" w:rsidRPr="00502C42" w:rsidRDefault="009A2703" w:rsidP="00D04EEA">
    <w:pPr>
      <w:pStyle w:val="a8"/>
      <w:rPr>
        <w:i/>
        <w:sz w:val="22"/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EEA" w:rsidRDefault="00D04EEA" w:rsidP="00D04EEA">
    <w:pPr>
      <w:tabs>
        <w:tab w:val="center" w:pos="4320"/>
        <w:tab w:val="right" w:pos="8640"/>
      </w:tabs>
      <w:jc w:val="center"/>
      <w:rPr>
        <w:i/>
        <w:sz w:val="16"/>
        <w:szCs w:val="16"/>
        <w:lang w:val="ru-RU" w:eastAsia="en-US"/>
      </w:rPr>
    </w:pPr>
  </w:p>
  <w:p w:rsidR="00D04EEA" w:rsidRPr="00D04EEA" w:rsidRDefault="00D04EEA" w:rsidP="00D04EEA">
    <w:pPr>
      <w:tabs>
        <w:tab w:val="center" w:pos="4320"/>
        <w:tab w:val="right" w:pos="8640"/>
      </w:tabs>
      <w:jc w:val="center"/>
      <w:rPr>
        <w:i/>
        <w:sz w:val="16"/>
        <w:szCs w:val="16"/>
        <w:lang w:val="bg-BG" w:eastAsia="en-US"/>
      </w:rPr>
    </w:pPr>
  </w:p>
  <w:p w:rsidR="00D04EEA" w:rsidRPr="00D04EEA" w:rsidRDefault="00D04EEA" w:rsidP="00D04EEA">
    <w:pPr>
      <w:tabs>
        <w:tab w:val="center" w:pos="4320"/>
        <w:tab w:val="right" w:pos="8640"/>
      </w:tabs>
      <w:jc w:val="center"/>
      <w:rPr>
        <w:i/>
        <w:sz w:val="16"/>
        <w:szCs w:val="16"/>
        <w:lang w:val="bg-BG" w:eastAsia="en-US"/>
      </w:rPr>
    </w:pPr>
    <w:r w:rsidRPr="00D04EEA">
      <w:rPr>
        <w:i/>
        <w:sz w:val="16"/>
        <w:szCs w:val="16"/>
        <w:lang w:val="bg-BG" w:eastAsia="en-US"/>
      </w:rPr>
      <w:t>Този документ е създаден в рамките на проект „Младежки дом - атрактивно културно средище“, ДБФП № BGCULTURE-1.001-0031-C01,който се осъществява с финансовата подкрепа на Оперативна програма „Културно предприемачество, наследство и сътрудничество“ на Финансовия механизъм на Европейското иконом</w:t>
    </w:r>
    <w:r w:rsidR="00D43C22">
      <w:rPr>
        <w:i/>
        <w:sz w:val="16"/>
        <w:szCs w:val="16"/>
        <w:lang w:val="bg-BG" w:eastAsia="en-US"/>
      </w:rPr>
      <w:t>ическо пространство 2014-2021г.</w:t>
    </w:r>
  </w:p>
  <w:p w:rsidR="009A2703" w:rsidRPr="00D43C22" w:rsidRDefault="009A2703" w:rsidP="00D04EEA">
    <w:pPr>
      <w:pStyle w:val="a8"/>
      <w:tabs>
        <w:tab w:val="clear" w:pos="4703"/>
        <w:tab w:val="clear" w:pos="9406"/>
        <w:tab w:val="left" w:pos="2760"/>
      </w:tabs>
      <w:ind w:right="-284"/>
      <w:rPr>
        <w:sz w:val="12"/>
        <w:lang w:val="bg-B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121" w:rsidRDefault="00C55121" w:rsidP="007363D4">
      <w:r>
        <w:separator/>
      </w:r>
    </w:p>
  </w:footnote>
  <w:footnote w:type="continuationSeparator" w:id="0">
    <w:p w:rsidR="00C55121" w:rsidRDefault="00C55121" w:rsidP="007363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7ABB" w:rsidRDefault="001D6DB4">
    <w:pPr>
      <w:pStyle w:val="a6"/>
      <w:rPr>
        <w:lang w:val="bg-BG"/>
      </w:rPr>
    </w:pPr>
    <w:r>
      <w:rPr>
        <w:rFonts w:eastAsia="Calibri"/>
        <w:b/>
        <w:i/>
        <w:noProof/>
        <w:lang w:val="bg-BG"/>
      </w:rPr>
      <w:drawing>
        <wp:anchor distT="0" distB="0" distL="114300" distR="114300" simplePos="0" relativeHeight="251659264" behindDoc="0" locked="0" layoutInCell="1" allowOverlap="1" wp14:anchorId="4A707A28" wp14:editId="580B36F5">
          <wp:simplePos x="0" y="0"/>
          <wp:positionH relativeFrom="column">
            <wp:posOffset>4784725</wp:posOffset>
          </wp:positionH>
          <wp:positionV relativeFrom="paragraph">
            <wp:posOffset>81915</wp:posOffset>
          </wp:positionV>
          <wp:extent cx="1228725" cy="1021080"/>
          <wp:effectExtent l="0" t="0" r="9525" b="7620"/>
          <wp:wrapNone/>
          <wp:docPr id="5" name="Картина 5" descr="Описание: Description: Description: C:\Users\pdpanov\AppData\Local\Microsoft\Windows\INetCache\Content.Word\Ми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Описание: Description: Description: C:\Users\pdpanov\AppData\Local\Microsoft\Windows\INetCache\Content.Word\Ми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021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/>
      </w:rPr>
      <w:drawing>
        <wp:anchor distT="0" distB="0" distL="114300" distR="114300" simplePos="0" relativeHeight="251658240" behindDoc="0" locked="0" layoutInCell="1" allowOverlap="1" wp14:anchorId="41483A75" wp14:editId="0AF77219">
          <wp:simplePos x="0" y="0"/>
          <wp:positionH relativeFrom="column">
            <wp:posOffset>-319405</wp:posOffset>
          </wp:positionH>
          <wp:positionV relativeFrom="paragraph">
            <wp:posOffset>19050</wp:posOffset>
          </wp:positionV>
          <wp:extent cx="1223645" cy="857250"/>
          <wp:effectExtent l="0" t="0" r="0" b="0"/>
          <wp:wrapNone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64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D6DB4" w:rsidRPr="00502C42" w:rsidRDefault="001D6DB4" w:rsidP="001D6DB4">
    <w:pPr>
      <w:tabs>
        <w:tab w:val="center" w:pos="4536"/>
        <w:tab w:val="right" w:pos="9072"/>
      </w:tabs>
      <w:jc w:val="center"/>
      <w:rPr>
        <w:rFonts w:eastAsia="Calibri"/>
        <w:b/>
        <w:i/>
        <w:lang w:val="ru-RU"/>
      </w:rPr>
    </w:pPr>
    <w:r w:rsidRPr="00502C42">
      <w:rPr>
        <w:rFonts w:ascii="Arial" w:eastAsia="Calibri" w:hAnsi="Arial" w:cs="Arial"/>
        <w:b/>
        <w:lang w:val="ru-RU"/>
      </w:rPr>
      <w:t>П Р О Г Р А М А</w:t>
    </w:r>
    <w:r w:rsidRPr="00502C42">
      <w:rPr>
        <w:rFonts w:ascii="Calibri" w:eastAsia="Calibri" w:hAnsi="Calibri"/>
        <w:noProof/>
        <w:lang w:val="ru-RU"/>
      </w:rPr>
      <w:t xml:space="preserve"> </w:t>
    </w:r>
  </w:p>
  <w:p w:rsidR="001D6DB4" w:rsidRPr="00502C42" w:rsidRDefault="001D6DB4" w:rsidP="001D6DB4">
    <w:pPr>
      <w:tabs>
        <w:tab w:val="center" w:pos="4536"/>
      </w:tabs>
      <w:jc w:val="both"/>
      <w:rPr>
        <w:rFonts w:eastAsia="Calibri"/>
        <w:b/>
        <w:i/>
        <w:lang w:val="ru-RU"/>
      </w:rPr>
    </w:pPr>
    <w:r w:rsidRPr="00502C42">
      <w:rPr>
        <w:rFonts w:eastAsia="Calibri"/>
        <w:b/>
        <w:i/>
        <w:lang w:val="ru-RU"/>
      </w:rPr>
      <w:t xml:space="preserve">                             </w:t>
    </w:r>
    <w:r>
      <w:rPr>
        <w:rFonts w:eastAsia="Calibri"/>
        <w:b/>
        <w:i/>
        <w:lang w:val="bg-BG"/>
      </w:rPr>
      <w:t xml:space="preserve">      </w:t>
    </w:r>
    <w:r w:rsidRPr="00502C42">
      <w:rPr>
        <w:rFonts w:eastAsia="Calibri"/>
        <w:b/>
        <w:i/>
        <w:lang w:val="ru-RU"/>
      </w:rPr>
      <w:t xml:space="preserve">  __________________________________________________</w:t>
    </w:r>
  </w:p>
  <w:p w:rsidR="001D6DB4" w:rsidRPr="00502C42" w:rsidRDefault="001D6DB4" w:rsidP="001D6DB4">
    <w:pPr>
      <w:tabs>
        <w:tab w:val="center" w:pos="4536"/>
        <w:tab w:val="right" w:pos="9072"/>
      </w:tabs>
      <w:spacing w:line="360" w:lineRule="auto"/>
      <w:jc w:val="center"/>
      <w:rPr>
        <w:rFonts w:ascii="Arial" w:eastAsia="Calibri" w:hAnsi="Arial" w:cs="Arial"/>
        <w:b/>
        <w:sz w:val="22"/>
        <w:szCs w:val="22"/>
        <w:lang w:val="ru-RU"/>
      </w:rPr>
    </w:pPr>
    <w:r w:rsidRPr="00502C42">
      <w:rPr>
        <w:rFonts w:ascii="Arial" w:eastAsia="Calibri" w:hAnsi="Arial" w:cs="Arial"/>
        <w:b/>
        <w:sz w:val="22"/>
        <w:szCs w:val="22"/>
        <w:lang w:val="ru-RU"/>
      </w:rPr>
      <w:t xml:space="preserve">„КУЛТУРНО ПРЕДПРИЕМАЧЕСТВО, НАСЛЕДСТВО  </w:t>
    </w:r>
  </w:p>
  <w:p w:rsidR="001D6DB4" w:rsidRPr="00AF1780" w:rsidRDefault="001D6DB4" w:rsidP="001D6DB4">
    <w:pPr>
      <w:tabs>
        <w:tab w:val="center" w:pos="4536"/>
        <w:tab w:val="right" w:pos="9072"/>
      </w:tabs>
      <w:spacing w:line="360" w:lineRule="auto"/>
      <w:jc w:val="center"/>
      <w:rPr>
        <w:rFonts w:ascii="Arial" w:eastAsia="Calibri" w:hAnsi="Arial" w:cs="Arial"/>
        <w:b/>
        <w:sz w:val="22"/>
        <w:szCs w:val="22"/>
      </w:rPr>
    </w:pPr>
    <w:r w:rsidRPr="00AF1780">
      <w:rPr>
        <w:rFonts w:ascii="Arial" w:eastAsia="Calibri" w:hAnsi="Arial" w:cs="Arial"/>
        <w:b/>
        <w:sz w:val="22"/>
        <w:szCs w:val="22"/>
      </w:rPr>
      <w:t>И СЪТРУДНИЧЕСТВО“</w:t>
    </w:r>
  </w:p>
  <w:p w:rsidR="001D6DB4" w:rsidRDefault="001D6DB4">
    <w:pPr>
      <w:pStyle w:val="a6"/>
      <w:rPr>
        <w:lang w:val="bg-BG"/>
      </w:rPr>
    </w:pPr>
  </w:p>
  <w:p w:rsidR="001D6DB4" w:rsidRDefault="001D6DB4">
    <w:pPr>
      <w:pStyle w:val="a6"/>
      <w:rPr>
        <w:lang w:val="bg-BG"/>
      </w:rPr>
    </w:pPr>
  </w:p>
  <w:p w:rsidR="001D6DB4" w:rsidRPr="001D6DB4" w:rsidRDefault="001D6DB4">
    <w:pPr>
      <w:pStyle w:val="a6"/>
      <w:rPr>
        <w:lang w:val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0053A"/>
    <w:multiLevelType w:val="hybridMultilevel"/>
    <w:tmpl w:val="76724F9A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0C7157"/>
    <w:multiLevelType w:val="hybridMultilevel"/>
    <w:tmpl w:val="CA2E02CE"/>
    <w:lvl w:ilvl="0" w:tplc="0402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>
    <w:nsid w:val="3BEF0674"/>
    <w:multiLevelType w:val="hybridMultilevel"/>
    <w:tmpl w:val="DFD45646"/>
    <w:lvl w:ilvl="0" w:tplc="8354D50C">
      <w:start w:val="1"/>
      <w:numFmt w:val="decimal"/>
      <w:lvlText w:val="Чл. %1."/>
      <w:lvlJc w:val="left"/>
      <w:pPr>
        <w:ind w:left="720" w:hanging="360"/>
      </w:pPr>
      <w:rPr>
        <w:rFonts w:hint="default"/>
        <w:b/>
      </w:rPr>
    </w:lvl>
    <w:lvl w:ilvl="1" w:tplc="069AA99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7C7CC5"/>
    <w:multiLevelType w:val="hybridMultilevel"/>
    <w:tmpl w:val="D8446C08"/>
    <w:lvl w:ilvl="0" w:tplc="0402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EF054E"/>
    <w:multiLevelType w:val="hybridMultilevel"/>
    <w:tmpl w:val="11761BB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CAF3B5D"/>
    <w:multiLevelType w:val="hybridMultilevel"/>
    <w:tmpl w:val="7BBEB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2867A1"/>
    <w:multiLevelType w:val="hybridMultilevel"/>
    <w:tmpl w:val="C6AA0F4C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0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0A9"/>
    <w:rsid w:val="00002CAF"/>
    <w:rsid w:val="00023843"/>
    <w:rsid w:val="00050206"/>
    <w:rsid w:val="000550C3"/>
    <w:rsid w:val="0005785D"/>
    <w:rsid w:val="000615AE"/>
    <w:rsid w:val="000753EE"/>
    <w:rsid w:val="0007632E"/>
    <w:rsid w:val="00083316"/>
    <w:rsid w:val="00083ED1"/>
    <w:rsid w:val="0008724C"/>
    <w:rsid w:val="000A4806"/>
    <w:rsid w:val="000D1869"/>
    <w:rsid w:val="000E6963"/>
    <w:rsid w:val="000E74B3"/>
    <w:rsid w:val="000E7B9D"/>
    <w:rsid w:val="001157EB"/>
    <w:rsid w:val="001210A9"/>
    <w:rsid w:val="0013526C"/>
    <w:rsid w:val="00151A2D"/>
    <w:rsid w:val="00172019"/>
    <w:rsid w:val="001737E2"/>
    <w:rsid w:val="00176041"/>
    <w:rsid w:val="001D0D92"/>
    <w:rsid w:val="001D6DB4"/>
    <w:rsid w:val="001E024C"/>
    <w:rsid w:val="001E3183"/>
    <w:rsid w:val="001E7869"/>
    <w:rsid w:val="001F6D1D"/>
    <w:rsid w:val="0020296C"/>
    <w:rsid w:val="002327D2"/>
    <w:rsid w:val="00260ACF"/>
    <w:rsid w:val="00272791"/>
    <w:rsid w:val="00276685"/>
    <w:rsid w:val="00294DFF"/>
    <w:rsid w:val="002A2D97"/>
    <w:rsid w:val="002A756D"/>
    <w:rsid w:val="002B478E"/>
    <w:rsid w:val="002C04E3"/>
    <w:rsid w:val="002C3C1D"/>
    <w:rsid w:val="002D7210"/>
    <w:rsid w:val="00305F76"/>
    <w:rsid w:val="00310252"/>
    <w:rsid w:val="00317D03"/>
    <w:rsid w:val="0032229D"/>
    <w:rsid w:val="003318AC"/>
    <w:rsid w:val="00332230"/>
    <w:rsid w:val="00335149"/>
    <w:rsid w:val="00342368"/>
    <w:rsid w:val="00357E11"/>
    <w:rsid w:val="00365D7E"/>
    <w:rsid w:val="00367CBE"/>
    <w:rsid w:val="00374A53"/>
    <w:rsid w:val="0038149B"/>
    <w:rsid w:val="0038756C"/>
    <w:rsid w:val="00391C33"/>
    <w:rsid w:val="0039709D"/>
    <w:rsid w:val="003A4E7E"/>
    <w:rsid w:val="003D12F5"/>
    <w:rsid w:val="003E6E45"/>
    <w:rsid w:val="003F0314"/>
    <w:rsid w:val="003F1B76"/>
    <w:rsid w:val="003F31F6"/>
    <w:rsid w:val="00401DCF"/>
    <w:rsid w:val="004023D2"/>
    <w:rsid w:val="004205CF"/>
    <w:rsid w:val="00436374"/>
    <w:rsid w:val="0044615F"/>
    <w:rsid w:val="0047650D"/>
    <w:rsid w:val="0048151C"/>
    <w:rsid w:val="0049440B"/>
    <w:rsid w:val="004A4CD5"/>
    <w:rsid w:val="004D7447"/>
    <w:rsid w:val="004E280F"/>
    <w:rsid w:val="004E618B"/>
    <w:rsid w:val="004E7D3A"/>
    <w:rsid w:val="005006FB"/>
    <w:rsid w:val="00502C42"/>
    <w:rsid w:val="00523A3C"/>
    <w:rsid w:val="005309D6"/>
    <w:rsid w:val="005324D6"/>
    <w:rsid w:val="00570ADE"/>
    <w:rsid w:val="005710A9"/>
    <w:rsid w:val="0057642F"/>
    <w:rsid w:val="00592ADD"/>
    <w:rsid w:val="005B6DD5"/>
    <w:rsid w:val="005F508E"/>
    <w:rsid w:val="00616564"/>
    <w:rsid w:val="00624C59"/>
    <w:rsid w:val="0063401B"/>
    <w:rsid w:val="00634C7D"/>
    <w:rsid w:val="00652567"/>
    <w:rsid w:val="006545F8"/>
    <w:rsid w:val="00654985"/>
    <w:rsid w:val="0066091C"/>
    <w:rsid w:val="006B69D3"/>
    <w:rsid w:val="006C0975"/>
    <w:rsid w:val="006C46D0"/>
    <w:rsid w:val="006D79C6"/>
    <w:rsid w:val="00704A7D"/>
    <w:rsid w:val="0072502A"/>
    <w:rsid w:val="0073282B"/>
    <w:rsid w:val="007363D4"/>
    <w:rsid w:val="007407AF"/>
    <w:rsid w:val="0074687F"/>
    <w:rsid w:val="0075544B"/>
    <w:rsid w:val="007651F6"/>
    <w:rsid w:val="0078498F"/>
    <w:rsid w:val="007A296D"/>
    <w:rsid w:val="007A48FD"/>
    <w:rsid w:val="007A5101"/>
    <w:rsid w:val="007A68F9"/>
    <w:rsid w:val="007C22FA"/>
    <w:rsid w:val="007C283A"/>
    <w:rsid w:val="007D168F"/>
    <w:rsid w:val="007D44B3"/>
    <w:rsid w:val="007D5E7A"/>
    <w:rsid w:val="007D7829"/>
    <w:rsid w:val="007E4BB6"/>
    <w:rsid w:val="0080276A"/>
    <w:rsid w:val="008303D6"/>
    <w:rsid w:val="00862B83"/>
    <w:rsid w:val="00863877"/>
    <w:rsid w:val="00871AFA"/>
    <w:rsid w:val="00882A4E"/>
    <w:rsid w:val="00890310"/>
    <w:rsid w:val="00892073"/>
    <w:rsid w:val="00892772"/>
    <w:rsid w:val="008A3666"/>
    <w:rsid w:val="008B294C"/>
    <w:rsid w:val="008B3A95"/>
    <w:rsid w:val="008C20C2"/>
    <w:rsid w:val="008C3A84"/>
    <w:rsid w:val="008D2734"/>
    <w:rsid w:val="008E2B38"/>
    <w:rsid w:val="008E3034"/>
    <w:rsid w:val="008E5D71"/>
    <w:rsid w:val="00906292"/>
    <w:rsid w:val="009169FB"/>
    <w:rsid w:val="00920A48"/>
    <w:rsid w:val="00922DC3"/>
    <w:rsid w:val="00927AC3"/>
    <w:rsid w:val="00955620"/>
    <w:rsid w:val="0099657D"/>
    <w:rsid w:val="009A0C5E"/>
    <w:rsid w:val="009A2703"/>
    <w:rsid w:val="009A5AC4"/>
    <w:rsid w:val="009A6032"/>
    <w:rsid w:val="009D2EFB"/>
    <w:rsid w:val="009D7CC9"/>
    <w:rsid w:val="009F1146"/>
    <w:rsid w:val="009F3EA5"/>
    <w:rsid w:val="009F67AF"/>
    <w:rsid w:val="00A35DF2"/>
    <w:rsid w:val="00A40181"/>
    <w:rsid w:val="00A53042"/>
    <w:rsid w:val="00A558F1"/>
    <w:rsid w:val="00A6274A"/>
    <w:rsid w:val="00A632AB"/>
    <w:rsid w:val="00A63D45"/>
    <w:rsid w:val="00A82403"/>
    <w:rsid w:val="00A83E2C"/>
    <w:rsid w:val="00A9057C"/>
    <w:rsid w:val="00A919FE"/>
    <w:rsid w:val="00AA3E7C"/>
    <w:rsid w:val="00AE3470"/>
    <w:rsid w:val="00B105FA"/>
    <w:rsid w:val="00B11EE4"/>
    <w:rsid w:val="00B176EA"/>
    <w:rsid w:val="00B23C1E"/>
    <w:rsid w:val="00B333A7"/>
    <w:rsid w:val="00B35155"/>
    <w:rsid w:val="00B353DE"/>
    <w:rsid w:val="00B3727F"/>
    <w:rsid w:val="00B4201D"/>
    <w:rsid w:val="00B43BEC"/>
    <w:rsid w:val="00B47EAF"/>
    <w:rsid w:val="00B51236"/>
    <w:rsid w:val="00B675E7"/>
    <w:rsid w:val="00B70225"/>
    <w:rsid w:val="00B77E95"/>
    <w:rsid w:val="00B860CD"/>
    <w:rsid w:val="00BA3EC2"/>
    <w:rsid w:val="00BD3E86"/>
    <w:rsid w:val="00BD4830"/>
    <w:rsid w:val="00BF631A"/>
    <w:rsid w:val="00C05068"/>
    <w:rsid w:val="00C17ABB"/>
    <w:rsid w:val="00C23548"/>
    <w:rsid w:val="00C2523E"/>
    <w:rsid w:val="00C33D74"/>
    <w:rsid w:val="00C34A36"/>
    <w:rsid w:val="00C40C94"/>
    <w:rsid w:val="00C5035A"/>
    <w:rsid w:val="00C53D30"/>
    <w:rsid w:val="00C55121"/>
    <w:rsid w:val="00C71AE2"/>
    <w:rsid w:val="00C91C1B"/>
    <w:rsid w:val="00C922E2"/>
    <w:rsid w:val="00C95762"/>
    <w:rsid w:val="00CC2A68"/>
    <w:rsid w:val="00CC59FC"/>
    <w:rsid w:val="00CD5DAB"/>
    <w:rsid w:val="00CE6A55"/>
    <w:rsid w:val="00CE75F8"/>
    <w:rsid w:val="00D04EEA"/>
    <w:rsid w:val="00D14281"/>
    <w:rsid w:val="00D43C22"/>
    <w:rsid w:val="00D6148C"/>
    <w:rsid w:val="00D711DF"/>
    <w:rsid w:val="00D75D3F"/>
    <w:rsid w:val="00D92FBA"/>
    <w:rsid w:val="00D959ED"/>
    <w:rsid w:val="00DA5433"/>
    <w:rsid w:val="00DC3B39"/>
    <w:rsid w:val="00DC645B"/>
    <w:rsid w:val="00E213F5"/>
    <w:rsid w:val="00E227C2"/>
    <w:rsid w:val="00E25E41"/>
    <w:rsid w:val="00E3384B"/>
    <w:rsid w:val="00E45C9E"/>
    <w:rsid w:val="00E5398A"/>
    <w:rsid w:val="00E56D7B"/>
    <w:rsid w:val="00E62EA2"/>
    <w:rsid w:val="00E6411D"/>
    <w:rsid w:val="00E712BD"/>
    <w:rsid w:val="00E72AAD"/>
    <w:rsid w:val="00EB172C"/>
    <w:rsid w:val="00EB5C4E"/>
    <w:rsid w:val="00EC4D03"/>
    <w:rsid w:val="00ED36E9"/>
    <w:rsid w:val="00EE7E95"/>
    <w:rsid w:val="00F024F8"/>
    <w:rsid w:val="00F033BD"/>
    <w:rsid w:val="00F076A2"/>
    <w:rsid w:val="00F124AB"/>
    <w:rsid w:val="00F266CB"/>
    <w:rsid w:val="00F40DC7"/>
    <w:rsid w:val="00F61C69"/>
    <w:rsid w:val="00F64728"/>
    <w:rsid w:val="00FB1E26"/>
    <w:rsid w:val="00FC5D56"/>
    <w:rsid w:val="00FD48B8"/>
    <w:rsid w:val="00FE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0A9"/>
    <w:rPr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710A9"/>
    <w:rPr>
      <w:color w:val="0000FF"/>
      <w:u w:val="single"/>
    </w:rPr>
  </w:style>
  <w:style w:type="paragraph" w:customStyle="1" w:styleId="Default">
    <w:name w:val="Default"/>
    <w:rsid w:val="005710A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bg-BG" w:eastAsia="bg-BG"/>
    </w:rPr>
  </w:style>
  <w:style w:type="paragraph" w:customStyle="1" w:styleId="a4">
    <w:basedOn w:val="a"/>
    <w:rsid w:val="005710A9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a5">
    <w:name w:val="Знак Знак"/>
    <w:basedOn w:val="a"/>
    <w:semiHidden/>
    <w:rsid w:val="0073282B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customStyle="1" w:styleId="1CharCharCharCharCharCharCharChar">
    <w:name w:val="Знак Знак1 Char Char Знак Знак Char Char Знак Знак Char Char Знак Знак Char Char Знак Знак"/>
    <w:basedOn w:val="a"/>
    <w:rsid w:val="0073282B"/>
    <w:pPr>
      <w:widowControl w:val="0"/>
      <w:tabs>
        <w:tab w:val="left" w:pos="709"/>
      </w:tabs>
      <w:autoSpaceDE w:val="0"/>
      <w:autoSpaceDN w:val="0"/>
      <w:adjustRightInd w:val="0"/>
    </w:pPr>
    <w:rPr>
      <w:rFonts w:ascii="Tahoma" w:hAnsi="Tahoma"/>
      <w:sz w:val="24"/>
      <w:szCs w:val="24"/>
      <w:lang w:val="pl-PL" w:eastAsia="pl-PL"/>
    </w:rPr>
  </w:style>
  <w:style w:type="paragraph" w:styleId="a6">
    <w:name w:val="header"/>
    <w:basedOn w:val="a"/>
    <w:link w:val="a7"/>
    <w:rsid w:val="007363D4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link w:val="a6"/>
    <w:rsid w:val="007363D4"/>
    <w:rPr>
      <w:lang w:val="en-AU" w:eastAsia="bg-BG"/>
    </w:rPr>
  </w:style>
  <w:style w:type="paragraph" w:styleId="a8">
    <w:name w:val="footer"/>
    <w:basedOn w:val="a"/>
    <w:link w:val="a9"/>
    <w:uiPriority w:val="99"/>
    <w:rsid w:val="007363D4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link w:val="a8"/>
    <w:uiPriority w:val="99"/>
    <w:rsid w:val="007363D4"/>
    <w:rPr>
      <w:lang w:val="en-AU" w:eastAsia="bg-BG"/>
    </w:rPr>
  </w:style>
  <w:style w:type="paragraph" w:customStyle="1" w:styleId="CharChar1">
    <w:name w:val="Char Char1"/>
    <w:basedOn w:val="a"/>
    <w:rsid w:val="00E3384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Char">
    <w:name w:val="Знак Char Char Знак Знак Знак Знак Char Char Знак Знак Char Char Знак Знак Char Char Знак Знак"/>
    <w:basedOn w:val="a"/>
    <w:rsid w:val="00F266CB"/>
    <w:pPr>
      <w:tabs>
        <w:tab w:val="left" w:pos="709"/>
      </w:tabs>
      <w:jc w:val="both"/>
    </w:pPr>
    <w:rPr>
      <w:rFonts w:ascii="Tahoma" w:hAnsi="Tahoma"/>
      <w:sz w:val="24"/>
      <w:szCs w:val="24"/>
      <w:lang w:val="pl-PL" w:eastAsia="pl-PL"/>
    </w:rPr>
  </w:style>
  <w:style w:type="character" w:customStyle="1" w:styleId="nav">
    <w:name w:val="nav"/>
    <w:rsid w:val="00294DFF"/>
  </w:style>
  <w:style w:type="paragraph" w:styleId="aa">
    <w:name w:val="List Paragraph"/>
    <w:basedOn w:val="a"/>
    <w:uiPriority w:val="34"/>
    <w:qFormat/>
    <w:rsid w:val="00294DFF"/>
    <w:pPr>
      <w:ind w:left="720"/>
      <w:contextualSpacing/>
    </w:pPr>
    <w:rPr>
      <w:rFonts w:ascii="Calibri" w:eastAsia="Calibri" w:hAnsi="Calibri"/>
      <w:sz w:val="22"/>
      <w:szCs w:val="22"/>
      <w:lang w:val="bg-BG" w:eastAsia="en-US"/>
    </w:rPr>
  </w:style>
  <w:style w:type="character" w:customStyle="1" w:styleId="Bodytext">
    <w:name w:val="Body text_"/>
    <w:link w:val="BodyText3"/>
    <w:locked/>
    <w:rsid w:val="00A35DF2"/>
    <w:rPr>
      <w:sz w:val="23"/>
      <w:szCs w:val="23"/>
      <w:shd w:val="clear" w:color="auto" w:fill="FFFFFF"/>
    </w:rPr>
  </w:style>
  <w:style w:type="paragraph" w:customStyle="1" w:styleId="BodyText3">
    <w:name w:val="Body Text3"/>
    <w:basedOn w:val="a"/>
    <w:link w:val="Bodytext"/>
    <w:rsid w:val="00A35DF2"/>
    <w:pPr>
      <w:widowControl w:val="0"/>
      <w:shd w:val="clear" w:color="auto" w:fill="FFFFFF"/>
      <w:spacing w:line="518" w:lineRule="exact"/>
      <w:ind w:hanging="360"/>
      <w:jc w:val="center"/>
    </w:pPr>
    <w:rPr>
      <w:sz w:val="23"/>
      <w:szCs w:val="23"/>
      <w:lang w:val="bg-BG"/>
    </w:rPr>
  </w:style>
  <w:style w:type="paragraph" w:styleId="ab">
    <w:name w:val="Balloon Text"/>
    <w:basedOn w:val="a"/>
    <w:link w:val="ac"/>
    <w:rsid w:val="006D79C6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link w:val="ab"/>
    <w:rsid w:val="006D79C6"/>
    <w:rPr>
      <w:rFonts w:ascii="Tahoma" w:hAnsi="Tahoma" w:cs="Tahoma"/>
      <w:sz w:val="16"/>
      <w:szCs w:val="16"/>
      <w:lang w:val="en-AU"/>
    </w:rPr>
  </w:style>
  <w:style w:type="paragraph" w:customStyle="1" w:styleId="CharChar2">
    <w:name w:val="Char Char2"/>
    <w:basedOn w:val="a"/>
    <w:rsid w:val="00C17ABB"/>
    <w:pPr>
      <w:tabs>
        <w:tab w:val="left" w:pos="709"/>
      </w:tabs>
      <w:jc w:val="both"/>
    </w:pPr>
    <w:rPr>
      <w:rFonts w:ascii="Tahoma" w:hAnsi="Tahoma"/>
      <w:sz w:val="24"/>
      <w:szCs w:val="24"/>
      <w:lang w:val="pl-PL" w:eastAsia="pl-PL"/>
    </w:rPr>
  </w:style>
  <w:style w:type="table" w:styleId="ad">
    <w:name w:val="Table Grid"/>
    <w:basedOn w:val="a1"/>
    <w:rsid w:val="000615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0A9"/>
    <w:rPr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710A9"/>
    <w:rPr>
      <w:color w:val="0000FF"/>
      <w:u w:val="single"/>
    </w:rPr>
  </w:style>
  <w:style w:type="paragraph" w:customStyle="1" w:styleId="Default">
    <w:name w:val="Default"/>
    <w:rsid w:val="005710A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bg-BG" w:eastAsia="bg-BG"/>
    </w:rPr>
  </w:style>
  <w:style w:type="paragraph" w:customStyle="1" w:styleId="a4">
    <w:basedOn w:val="a"/>
    <w:rsid w:val="005710A9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a5">
    <w:name w:val="Знак Знак"/>
    <w:basedOn w:val="a"/>
    <w:semiHidden/>
    <w:rsid w:val="0073282B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customStyle="1" w:styleId="1CharCharCharCharCharCharCharChar">
    <w:name w:val="Знак Знак1 Char Char Знак Знак Char Char Знак Знак Char Char Знак Знак Char Char Знак Знак"/>
    <w:basedOn w:val="a"/>
    <w:rsid w:val="0073282B"/>
    <w:pPr>
      <w:widowControl w:val="0"/>
      <w:tabs>
        <w:tab w:val="left" w:pos="709"/>
      </w:tabs>
      <w:autoSpaceDE w:val="0"/>
      <w:autoSpaceDN w:val="0"/>
      <w:adjustRightInd w:val="0"/>
    </w:pPr>
    <w:rPr>
      <w:rFonts w:ascii="Tahoma" w:hAnsi="Tahoma"/>
      <w:sz w:val="24"/>
      <w:szCs w:val="24"/>
      <w:lang w:val="pl-PL" w:eastAsia="pl-PL"/>
    </w:rPr>
  </w:style>
  <w:style w:type="paragraph" w:styleId="a6">
    <w:name w:val="header"/>
    <w:basedOn w:val="a"/>
    <w:link w:val="a7"/>
    <w:rsid w:val="007363D4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link w:val="a6"/>
    <w:rsid w:val="007363D4"/>
    <w:rPr>
      <w:lang w:val="en-AU" w:eastAsia="bg-BG"/>
    </w:rPr>
  </w:style>
  <w:style w:type="paragraph" w:styleId="a8">
    <w:name w:val="footer"/>
    <w:basedOn w:val="a"/>
    <w:link w:val="a9"/>
    <w:uiPriority w:val="99"/>
    <w:rsid w:val="007363D4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link w:val="a8"/>
    <w:uiPriority w:val="99"/>
    <w:rsid w:val="007363D4"/>
    <w:rPr>
      <w:lang w:val="en-AU" w:eastAsia="bg-BG"/>
    </w:rPr>
  </w:style>
  <w:style w:type="paragraph" w:customStyle="1" w:styleId="CharChar1">
    <w:name w:val="Char Char1"/>
    <w:basedOn w:val="a"/>
    <w:rsid w:val="00E3384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Char">
    <w:name w:val="Знак Char Char Знак Знак Знак Знак Char Char Знак Знак Char Char Знак Знак Char Char Знак Знак"/>
    <w:basedOn w:val="a"/>
    <w:rsid w:val="00F266CB"/>
    <w:pPr>
      <w:tabs>
        <w:tab w:val="left" w:pos="709"/>
      </w:tabs>
      <w:jc w:val="both"/>
    </w:pPr>
    <w:rPr>
      <w:rFonts w:ascii="Tahoma" w:hAnsi="Tahoma"/>
      <w:sz w:val="24"/>
      <w:szCs w:val="24"/>
      <w:lang w:val="pl-PL" w:eastAsia="pl-PL"/>
    </w:rPr>
  </w:style>
  <w:style w:type="character" w:customStyle="1" w:styleId="nav">
    <w:name w:val="nav"/>
    <w:rsid w:val="00294DFF"/>
  </w:style>
  <w:style w:type="paragraph" w:styleId="aa">
    <w:name w:val="List Paragraph"/>
    <w:basedOn w:val="a"/>
    <w:uiPriority w:val="34"/>
    <w:qFormat/>
    <w:rsid w:val="00294DFF"/>
    <w:pPr>
      <w:ind w:left="720"/>
      <w:contextualSpacing/>
    </w:pPr>
    <w:rPr>
      <w:rFonts w:ascii="Calibri" w:eastAsia="Calibri" w:hAnsi="Calibri"/>
      <w:sz w:val="22"/>
      <w:szCs w:val="22"/>
      <w:lang w:val="bg-BG" w:eastAsia="en-US"/>
    </w:rPr>
  </w:style>
  <w:style w:type="character" w:customStyle="1" w:styleId="Bodytext">
    <w:name w:val="Body text_"/>
    <w:link w:val="BodyText3"/>
    <w:locked/>
    <w:rsid w:val="00A35DF2"/>
    <w:rPr>
      <w:sz w:val="23"/>
      <w:szCs w:val="23"/>
      <w:shd w:val="clear" w:color="auto" w:fill="FFFFFF"/>
    </w:rPr>
  </w:style>
  <w:style w:type="paragraph" w:customStyle="1" w:styleId="BodyText3">
    <w:name w:val="Body Text3"/>
    <w:basedOn w:val="a"/>
    <w:link w:val="Bodytext"/>
    <w:rsid w:val="00A35DF2"/>
    <w:pPr>
      <w:widowControl w:val="0"/>
      <w:shd w:val="clear" w:color="auto" w:fill="FFFFFF"/>
      <w:spacing w:line="518" w:lineRule="exact"/>
      <w:ind w:hanging="360"/>
      <w:jc w:val="center"/>
    </w:pPr>
    <w:rPr>
      <w:sz w:val="23"/>
      <w:szCs w:val="23"/>
      <w:lang w:val="bg-BG"/>
    </w:rPr>
  </w:style>
  <w:style w:type="paragraph" w:styleId="ab">
    <w:name w:val="Balloon Text"/>
    <w:basedOn w:val="a"/>
    <w:link w:val="ac"/>
    <w:rsid w:val="006D79C6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link w:val="ab"/>
    <w:rsid w:val="006D79C6"/>
    <w:rPr>
      <w:rFonts w:ascii="Tahoma" w:hAnsi="Tahoma" w:cs="Tahoma"/>
      <w:sz w:val="16"/>
      <w:szCs w:val="16"/>
      <w:lang w:val="en-AU"/>
    </w:rPr>
  </w:style>
  <w:style w:type="paragraph" w:customStyle="1" w:styleId="CharChar2">
    <w:name w:val="Char Char2"/>
    <w:basedOn w:val="a"/>
    <w:rsid w:val="00C17ABB"/>
    <w:pPr>
      <w:tabs>
        <w:tab w:val="left" w:pos="709"/>
      </w:tabs>
      <w:jc w:val="both"/>
    </w:pPr>
    <w:rPr>
      <w:rFonts w:ascii="Tahoma" w:hAnsi="Tahoma"/>
      <w:sz w:val="24"/>
      <w:szCs w:val="24"/>
      <w:lang w:val="pl-PL" w:eastAsia="pl-PL"/>
    </w:rPr>
  </w:style>
  <w:style w:type="table" w:styleId="ad">
    <w:name w:val="Table Grid"/>
    <w:basedOn w:val="a1"/>
    <w:rsid w:val="000615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2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BBBF5-F5C5-40BD-A809-BF2B99DC3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Vratsa Municipality</Company>
  <LinksUpToDate>false</LinksUpToDate>
  <CharactersWithSpaces>2628</CharactersWithSpaces>
  <SharedDoc>false</SharedDoc>
  <HLinks>
    <vt:vector size="6" baseType="variant">
      <vt:variant>
        <vt:i4>6750291</vt:i4>
      </vt:variant>
      <vt:variant>
        <vt:i4>3</vt:i4>
      </vt:variant>
      <vt:variant>
        <vt:i4>0</vt:i4>
      </vt:variant>
      <vt:variant>
        <vt:i4>5</vt:i4>
      </vt:variant>
      <vt:variant>
        <vt:lpwstr>mailto:niakan@abv.bg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Ralitsa Geshovska</dc:creator>
  <cp:lastModifiedBy>Biliana Angelova</cp:lastModifiedBy>
  <cp:revision>39</cp:revision>
  <cp:lastPrinted>2024-03-13T09:00:00Z</cp:lastPrinted>
  <dcterms:created xsi:type="dcterms:W3CDTF">2022-05-04T13:51:00Z</dcterms:created>
  <dcterms:modified xsi:type="dcterms:W3CDTF">2024-03-13T09:04:00Z</dcterms:modified>
</cp:coreProperties>
</file>